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E700" w14:textId="55E6E903" w:rsidR="00755EF2" w:rsidRPr="0048756B" w:rsidRDefault="00755EF2" w:rsidP="004B2BEE">
      <w:pPr>
        <w:jc w:val="center"/>
        <w:rPr>
          <w:rFonts w:ascii="Georgia" w:eastAsia="Times New Roman" w:hAnsi="Georgia" w:cs="Times New Roman"/>
          <w:b/>
          <w:bCs/>
          <w:sz w:val="28"/>
          <w:szCs w:val="28"/>
        </w:rPr>
      </w:pPr>
      <w:r w:rsidRPr="0048756B">
        <w:rPr>
          <w:rFonts w:ascii="Georgia" w:eastAsia="Times New Roman" w:hAnsi="Georgia" w:cs="Times New Roman"/>
          <w:b/>
          <w:bCs/>
          <w:sz w:val="28"/>
          <w:szCs w:val="28"/>
        </w:rPr>
        <w:t>Mark 15:</w:t>
      </w:r>
      <w:r w:rsidR="004B2BEE" w:rsidRPr="0048756B">
        <w:rPr>
          <w:rFonts w:ascii="Georgia" w:eastAsia="Times New Roman" w:hAnsi="Georgia" w:cs="Times New Roman"/>
          <w:b/>
          <w:bCs/>
          <w:sz w:val="28"/>
          <w:szCs w:val="28"/>
        </w:rPr>
        <w:t>2</w:t>
      </w:r>
      <w:r w:rsidR="0048756B" w:rsidRPr="0048756B">
        <w:rPr>
          <w:rFonts w:ascii="Georgia" w:eastAsia="Times New Roman" w:hAnsi="Georgia" w:cs="Times New Roman"/>
          <w:b/>
          <w:bCs/>
          <w:sz w:val="28"/>
          <w:szCs w:val="28"/>
        </w:rPr>
        <w:t>5</w:t>
      </w:r>
      <w:r w:rsidRPr="0048756B">
        <w:rPr>
          <w:rFonts w:ascii="Georgia" w:eastAsia="Times New Roman" w:hAnsi="Georgia" w:cs="Times New Roman"/>
          <w:b/>
          <w:bCs/>
          <w:sz w:val="28"/>
          <w:szCs w:val="28"/>
        </w:rPr>
        <w:t>-</w:t>
      </w:r>
      <w:r w:rsidR="004B2BEE" w:rsidRPr="0048756B">
        <w:rPr>
          <w:rFonts w:ascii="Georgia" w:eastAsia="Times New Roman" w:hAnsi="Georgia" w:cs="Times New Roman"/>
          <w:b/>
          <w:bCs/>
          <w:sz w:val="28"/>
          <w:szCs w:val="28"/>
        </w:rPr>
        <w:t>39</w:t>
      </w:r>
      <w:r w:rsidRPr="0048756B">
        <w:rPr>
          <w:rFonts w:ascii="Georgia" w:eastAsia="Times New Roman" w:hAnsi="Georgia" w:cs="Times New Roman"/>
          <w:b/>
          <w:bCs/>
          <w:sz w:val="28"/>
          <w:szCs w:val="28"/>
        </w:rPr>
        <w:t xml:space="preserve"> NIV</w:t>
      </w:r>
      <w:r w:rsidR="004B2BEE" w:rsidRPr="0048756B">
        <w:rPr>
          <w:rFonts w:ascii="Georgia" w:eastAsia="Times New Roman" w:hAnsi="Georgia" w:cs="Times New Roman"/>
          <w:b/>
          <w:bCs/>
          <w:sz w:val="28"/>
          <w:szCs w:val="28"/>
        </w:rPr>
        <w:t xml:space="preserve"> </w:t>
      </w:r>
      <w:r w:rsidR="004B2BEE" w:rsidRPr="0048756B">
        <w:rPr>
          <w:rFonts w:ascii="Georgia" w:eastAsia="Times New Roman" w:hAnsi="Georgia" w:cs="Times New Roman"/>
          <w:b/>
          <w:bCs/>
          <w:sz w:val="28"/>
          <w:szCs w:val="28"/>
        </w:rPr>
        <w:tab/>
      </w:r>
      <w:r w:rsidR="004B2BEE" w:rsidRPr="0048756B">
        <w:rPr>
          <w:rFonts w:ascii="Georgia" w:eastAsia="Times New Roman" w:hAnsi="Georgia" w:cs="Times New Roman"/>
          <w:b/>
          <w:bCs/>
          <w:sz w:val="28"/>
          <w:szCs w:val="28"/>
        </w:rPr>
        <w:tab/>
      </w:r>
      <w:r w:rsidR="004B2BEE" w:rsidRPr="0048756B">
        <w:rPr>
          <w:rFonts w:ascii="Georgia" w:eastAsia="Times New Roman" w:hAnsi="Georgia" w:cs="Times New Roman"/>
          <w:b/>
          <w:bCs/>
          <w:sz w:val="28"/>
          <w:szCs w:val="28"/>
        </w:rPr>
        <w:tab/>
      </w:r>
      <w:r w:rsidR="004B2BEE" w:rsidRPr="0048756B">
        <w:rPr>
          <w:rFonts w:ascii="Georgia" w:eastAsia="Times New Roman" w:hAnsi="Georgia" w:cs="Times New Roman"/>
          <w:b/>
          <w:bCs/>
          <w:sz w:val="28"/>
          <w:szCs w:val="28"/>
        </w:rPr>
        <w:tab/>
      </w:r>
      <w:r w:rsidR="004B2BEE" w:rsidRPr="0048756B">
        <w:rPr>
          <w:rFonts w:ascii="Georgia" w:eastAsia="Times New Roman" w:hAnsi="Georgia" w:cs="Times New Roman"/>
          <w:b/>
          <w:bCs/>
          <w:sz w:val="28"/>
          <w:szCs w:val="28"/>
        </w:rPr>
        <w:tab/>
        <w:t>Notes</w:t>
      </w:r>
    </w:p>
    <w:p w14:paraId="1BD090FB" w14:textId="2C6497F5" w:rsidR="00755EF2" w:rsidRPr="004B2BEE" w:rsidRDefault="00755EF2" w:rsidP="004B2BEE">
      <w:pPr>
        <w:spacing w:before="100" w:beforeAutospacing="1" w:after="100" w:afterAutospacing="1" w:line="276" w:lineRule="auto"/>
        <w:ind w:right="2700"/>
        <w:outlineLvl w:val="3"/>
        <w:rPr>
          <w:rFonts w:ascii="Georgia" w:eastAsia="Times New Roman" w:hAnsi="Georgia" w:cs="Segoe UI"/>
          <w:color w:val="000000"/>
        </w:rPr>
      </w:pPr>
      <w:r w:rsidRPr="004B2BEE">
        <w:rPr>
          <w:rFonts w:ascii="Georgia" w:eastAsia="Times New Roman" w:hAnsi="Georgia" w:cs="Segoe UI"/>
          <w:color w:val="000000"/>
          <w:vertAlign w:val="superscript"/>
        </w:rPr>
        <w:t>25 </w:t>
      </w:r>
      <w:r w:rsidRPr="004B2BEE">
        <w:rPr>
          <w:rFonts w:ascii="Georgia" w:eastAsia="Times New Roman" w:hAnsi="Georgia" w:cs="Segoe UI"/>
          <w:color w:val="000000"/>
        </w:rPr>
        <w:t>It was nine in the morning when they crucified him.</w:t>
      </w:r>
      <w:r w:rsidRPr="004B2BEE">
        <w:rPr>
          <w:rFonts w:ascii="Georgia" w:eastAsia="Times New Roman" w:hAnsi="Georgia" w:cs="Segoe UI"/>
          <w:color w:val="000000"/>
          <w:vertAlign w:val="superscript"/>
        </w:rPr>
        <w:t>26 </w:t>
      </w:r>
      <w:r w:rsidRPr="004B2BEE">
        <w:rPr>
          <w:rFonts w:ascii="Georgia" w:eastAsia="Times New Roman" w:hAnsi="Georgia" w:cs="Segoe UI"/>
          <w:color w:val="000000"/>
        </w:rPr>
        <w:t>The written notice of the charge against him read: The King of the Jews.</w:t>
      </w:r>
    </w:p>
    <w:p w14:paraId="369A76D7" w14:textId="09703D6E" w:rsidR="00755EF2" w:rsidRPr="004B2BEE" w:rsidRDefault="00755EF2" w:rsidP="004B2BEE">
      <w:pPr>
        <w:spacing w:before="100" w:beforeAutospacing="1" w:after="100" w:afterAutospacing="1" w:line="276" w:lineRule="auto"/>
        <w:ind w:right="2700"/>
        <w:outlineLvl w:val="3"/>
        <w:rPr>
          <w:rFonts w:ascii="Georgia" w:eastAsia="Times New Roman" w:hAnsi="Georgia" w:cs="Segoe UI"/>
          <w:color w:val="000000"/>
        </w:rPr>
      </w:pPr>
      <w:r w:rsidRPr="004B2BEE">
        <w:rPr>
          <w:rFonts w:ascii="Georgia" w:eastAsia="Times New Roman" w:hAnsi="Georgia" w:cs="Segoe UI"/>
          <w:color w:val="000000"/>
          <w:vertAlign w:val="superscript"/>
        </w:rPr>
        <w:t>27 </w:t>
      </w:r>
      <w:r w:rsidRPr="004B2BEE">
        <w:rPr>
          <w:rFonts w:ascii="Georgia" w:eastAsia="Times New Roman" w:hAnsi="Georgia" w:cs="Segoe UI"/>
          <w:color w:val="000000"/>
        </w:rPr>
        <w:t>They crucified two rebels with him, one on his right and one on his left. </w:t>
      </w:r>
      <w:r w:rsidRPr="004B2BEE">
        <w:rPr>
          <w:rFonts w:ascii="Georgia" w:eastAsia="Times New Roman" w:hAnsi="Georgia" w:cs="Segoe UI"/>
          <w:color w:val="000000"/>
          <w:vertAlign w:val="superscript"/>
        </w:rPr>
        <w:t>29 </w:t>
      </w:r>
      <w:r w:rsidRPr="004B2BEE">
        <w:rPr>
          <w:rFonts w:ascii="Georgia" w:eastAsia="Times New Roman" w:hAnsi="Georgia" w:cs="Segoe UI"/>
          <w:color w:val="000000"/>
        </w:rPr>
        <w:t>Those who passed by hurled insults at him, shaking their heads and saying, “So! You who are going to destroy the temple and build it in three days, </w:t>
      </w:r>
      <w:r w:rsidRPr="004B2BEE">
        <w:rPr>
          <w:rFonts w:ascii="Georgia" w:eastAsia="Times New Roman" w:hAnsi="Georgia" w:cs="Segoe UI"/>
          <w:color w:val="000000"/>
          <w:vertAlign w:val="superscript"/>
        </w:rPr>
        <w:t>30 </w:t>
      </w:r>
      <w:r w:rsidRPr="004B2BEE">
        <w:rPr>
          <w:rFonts w:ascii="Georgia" w:eastAsia="Times New Roman" w:hAnsi="Georgia" w:cs="Segoe UI"/>
          <w:color w:val="000000"/>
        </w:rPr>
        <w:t>come down from the cross and save yourself!”</w:t>
      </w:r>
      <w:r w:rsidRPr="004B2BEE">
        <w:rPr>
          <w:rFonts w:ascii="Georgia" w:eastAsia="Times New Roman" w:hAnsi="Georgia" w:cs="Segoe UI"/>
          <w:color w:val="000000"/>
          <w:vertAlign w:val="superscript"/>
        </w:rPr>
        <w:t>31 </w:t>
      </w:r>
      <w:r w:rsidRPr="004B2BEE">
        <w:rPr>
          <w:rFonts w:ascii="Georgia" w:eastAsia="Times New Roman" w:hAnsi="Georgia" w:cs="Segoe UI"/>
          <w:color w:val="000000"/>
        </w:rPr>
        <w:t>In the same way the chief priests and the teachers of the law mocked him among themselves. “He saved others,” they said, “but he can’t save himself! </w:t>
      </w:r>
      <w:r w:rsidRPr="004B2BEE">
        <w:rPr>
          <w:rFonts w:ascii="Georgia" w:eastAsia="Times New Roman" w:hAnsi="Georgia" w:cs="Segoe UI"/>
          <w:color w:val="000000"/>
          <w:vertAlign w:val="superscript"/>
        </w:rPr>
        <w:t>32 </w:t>
      </w:r>
      <w:r w:rsidRPr="004B2BEE">
        <w:rPr>
          <w:rFonts w:ascii="Georgia" w:eastAsia="Times New Roman" w:hAnsi="Georgia" w:cs="Segoe UI"/>
          <w:color w:val="000000"/>
        </w:rPr>
        <w:t>Let this Messiah, this king of Israel, come down now from the cross, that we may see and believe.” Those crucified with him also heaped insults on him.</w:t>
      </w:r>
    </w:p>
    <w:p w14:paraId="5ECDF689" w14:textId="0572DD71" w:rsidR="00755EF2" w:rsidRPr="004B2BEE" w:rsidRDefault="00755EF2" w:rsidP="004B2BEE">
      <w:pPr>
        <w:spacing w:before="100" w:beforeAutospacing="1" w:after="100" w:afterAutospacing="1" w:line="276" w:lineRule="auto"/>
        <w:ind w:right="2700"/>
        <w:outlineLvl w:val="3"/>
        <w:rPr>
          <w:rFonts w:ascii="Georgia" w:eastAsia="Times New Roman" w:hAnsi="Georgia" w:cs="Segoe UI"/>
          <w:color w:val="000000"/>
        </w:rPr>
      </w:pPr>
      <w:r w:rsidRPr="004B2BEE">
        <w:rPr>
          <w:rFonts w:ascii="Georgia" w:eastAsia="Times New Roman" w:hAnsi="Georgia" w:cs="Segoe UI"/>
          <w:color w:val="000000"/>
          <w:vertAlign w:val="superscript"/>
        </w:rPr>
        <w:t>33 </w:t>
      </w:r>
      <w:r w:rsidRPr="004B2BEE">
        <w:rPr>
          <w:rFonts w:ascii="Georgia" w:eastAsia="Times New Roman" w:hAnsi="Georgia" w:cs="Segoe UI"/>
          <w:color w:val="000000"/>
        </w:rPr>
        <w:t>At noon, darkness came over the whole land until three in the afternoon. </w:t>
      </w:r>
      <w:r w:rsidRPr="004B2BEE">
        <w:rPr>
          <w:rFonts w:ascii="Georgia" w:eastAsia="Times New Roman" w:hAnsi="Georgia" w:cs="Segoe UI"/>
          <w:color w:val="000000"/>
          <w:vertAlign w:val="superscript"/>
        </w:rPr>
        <w:t>34 </w:t>
      </w:r>
      <w:r w:rsidRPr="004B2BEE">
        <w:rPr>
          <w:rFonts w:ascii="Georgia" w:eastAsia="Times New Roman" w:hAnsi="Georgia" w:cs="Segoe UI"/>
          <w:color w:val="000000"/>
        </w:rPr>
        <w:t>And at three in the afternoon Jesus cried out in a loud voice, </w:t>
      </w:r>
      <w:r w:rsidRPr="004B2BEE">
        <w:rPr>
          <w:rFonts w:ascii="Georgia" w:eastAsia="Times New Roman" w:hAnsi="Georgia" w:cs="Segoe UI"/>
          <w:i/>
          <w:iCs/>
          <w:color w:val="000000"/>
        </w:rPr>
        <w:t xml:space="preserve">“Eloi, Eloi, </w:t>
      </w:r>
      <w:proofErr w:type="spellStart"/>
      <w:r w:rsidRPr="004B2BEE">
        <w:rPr>
          <w:rFonts w:ascii="Georgia" w:eastAsia="Times New Roman" w:hAnsi="Georgia" w:cs="Segoe UI"/>
          <w:i/>
          <w:iCs/>
          <w:color w:val="000000"/>
        </w:rPr>
        <w:t>lema</w:t>
      </w:r>
      <w:proofErr w:type="spellEnd"/>
      <w:r w:rsidRPr="004B2BEE">
        <w:rPr>
          <w:rFonts w:ascii="Georgia" w:eastAsia="Times New Roman" w:hAnsi="Georgia" w:cs="Segoe UI"/>
          <w:i/>
          <w:iCs/>
          <w:color w:val="000000"/>
        </w:rPr>
        <w:t xml:space="preserve"> </w:t>
      </w:r>
      <w:proofErr w:type="spellStart"/>
      <w:r w:rsidRPr="004B2BEE">
        <w:rPr>
          <w:rFonts w:ascii="Georgia" w:eastAsia="Times New Roman" w:hAnsi="Georgia" w:cs="Segoe UI"/>
          <w:i/>
          <w:iCs/>
          <w:color w:val="000000"/>
        </w:rPr>
        <w:t>sabachthani</w:t>
      </w:r>
      <w:proofErr w:type="spellEnd"/>
      <w:r w:rsidRPr="004B2BEE">
        <w:rPr>
          <w:rFonts w:ascii="Georgia" w:eastAsia="Times New Roman" w:hAnsi="Georgia" w:cs="Segoe UI"/>
          <w:i/>
          <w:iCs/>
          <w:color w:val="000000"/>
        </w:rPr>
        <w:t xml:space="preserve">?” </w:t>
      </w:r>
      <w:r w:rsidRPr="004B2BEE">
        <w:rPr>
          <w:rFonts w:ascii="Georgia" w:eastAsia="Times New Roman" w:hAnsi="Georgia" w:cs="Segoe UI"/>
          <w:color w:val="000000"/>
        </w:rPr>
        <w:t>(</w:t>
      </w:r>
      <w:proofErr w:type="gramStart"/>
      <w:r w:rsidRPr="004B2BEE">
        <w:rPr>
          <w:rFonts w:ascii="Georgia" w:eastAsia="Times New Roman" w:hAnsi="Georgia" w:cs="Segoe UI"/>
          <w:color w:val="000000"/>
        </w:rPr>
        <w:t>which</w:t>
      </w:r>
      <w:proofErr w:type="gramEnd"/>
      <w:r w:rsidRPr="004B2BEE">
        <w:rPr>
          <w:rFonts w:ascii="Georgia" w:eastAsia="Times New Roman" w:hAnsi="Georgia" w:cs="Segoe UI"/>
          <w:color w:val="000000"/>
        </w:rPr>
        <w:t xml:space="preserve"> means “My God, my God, why have you forsaken me?”). </w:t>
      </w:r>
    </w:p>
    <w:p w14:paraId="1E77DD35" w14:textId="77777777" w:rsidR="00755EF2" w:rsidRPr="004B2BEE" w:rsidRDefault="00755EF2" w:rsidP="004B2BEE">
      <w:pPr>
        <w:spacing w:before="100" w:beforeAutospacing="1" w:after="100" w:afterAutospacing="1" w:line="276" w:lineRule="auto"/>
        <w:ind w:right="2700"/>
        <w:outlineLvl w:val="3"/>
        <w:rPr>
          <w:rFonts w:ascii="Georgia" w:eastAsia="Times New Roman" w:hAnsi="Georgia" w:cs="Times New Roman"/>
        </w:rPr>
      </w:pPr>
      <w:r w:rsidRPr="004B2BEE">
        <w:rPr>
          <w:rFonts w:ascii="Georgia" w:eastAsia="Times New Roman" w:hAnsi="Georgia" w:cs="Segoe UI"/>
          <w:color w:val="000000"/>
          <w:vertAlign w:val="superscript"/>
        </w:rPr>
        <w:t>35 </w:t>
      </w:r>
      <w:r w:rsidRPr="004B2BEE">
        <w:rPr>
          <w:rFonts w:ascii="Georgia" w:eastAsia="Times New Roman" w:hAnsi="Georgia" w:cs="Segoe UI"/>
          <w:color w:val="000000"/>
        </w:rPr>
        <w:t>When some of those standing near heard this, they said, “Listen, he’s calling Elijah.”</w:t>
      </w:r>
    </w:p>
    <w:p w14:paraId="776E0242" w14:textId="77777777" w:rsidR="00755EF2" w:rsidRPr="004B2BEE" w:rsidRDefault="00755EF2" w:rsidP="004B2BEE">
      <w:pPr>
        <w:spacing w:before="100" w:beforeAutospacing="1" w:after="100" w:afterAutospacing="1" w:line="276" w:lineRule="auto"/>
        <w:ind w:right="2700"/>
        <w:outlineLvl w:val="3"/>
        <w:rPr>
          <w:rFonts w:ascii="Georgia" w:eastAsia="Times New Roman" w:hAnsi="Georgia" w:cs="Segoe UI"/>
          <w:color w:val="000000"/>
        </w:rPr>
      </w:pPr>
      <w:r w:rsidRPr="004B2BEE">
        <w:rPr>
          <w:rFonts w:ascii="Georgia" w:eastAsia="Times New Roman" w:hAnsi="Georgia" w:cs="Segoe UI"/>
          <w:color w:val="000000"/>
          <w:vertAlign w:val="superscript"/>
        </w:rPr>
        <w:t>36 </w:t>
      </w:r>
      <w:r w:rsidRPr="004B2BEE">
        <w:rPr>
          <w:rFonts w:ascii="Georgia" w:eastAsia="Times New Roman" w:hAnsi="Georgia" w:cs="Segoe UI"/>
          <w:color w:val="000000"/>
        </w:rPr>
        <w:t>Someone ran, filled a sponge with wine vinegar, put it on a staff, and offered it to Jesus to drink. “Now leave him alone. Let’s see if Elijah comes to take him down,” he said.</w:t>
      </w:r>
    </w:p>
    <w:p w14:paraId="52598D2B" w14:textId="77777777" w:rsidR="00755EF2" w:rsidRPr="004B2BEE" w:rsidRDefault="00755EF2" w:rsidP="004B2BEE">
      <w:pPr>
        <w:spacing w:before="100" w:beforeAutospacing="1" w:after="100" w:afterAutospacing="1" w:line="276" w:lineRule="auto"/>
        <w:ind w:right="2700"/>
        <w:outlineLvl w:val="3"/>
        <w:rPr>
          <w:rFonts w:ascii="Georgia" w:eastAsia="Times New Roman" w:hAnsi="Georgia" w:cs="Times New Roman"/>
        </w:rPr>
      </w:pPr>
      <w:r w:rsidRPr="004B2BEE">
        <w:rPr>
          <w:rFonts w:ascii="Georgia" w:eastAsia="Times New Roman" w:hAnsi="Georgia" w:cs="Segoe UI"/>
          <w:color w:val="000000"/>
          <w:vertAlign w:val="superscript"/>
        </w:rPr>
        <w:t>37 </w:t>
      </w:r>
      <w:r w:rsidRPr="004B2BEE">
        <w:rPr>
          <w:rFonts w:ascii="Georgia" w:eastAsia="Times New Roman" w:hAnsi="Georgia" w:cs="Segoe UI"/>
          <w:color w:val="000000"/>
        </w:rPr>
        <w:t>With a loud cry, Jesus breathed his last.</w:t>
      </w:r>
    </w:p>
    <w:p w14:paraId="4069AABC" w14:textId="7699C91E" w:rsidR="00A005A4" w:rsidRDefault="00755EF2" w:rsidP="004B2BEE">
      <w:pPr>
        <w:spacing w:before="100" w:beforeAutospacing="1" w:after="100" w:afterAutospacing="1" w:line="276" w:lineRule="auto"/>
        <w:ind w:right="2700"/>
        <w:outlineLvl w:val="3"/>
        <w:rPr>
          <w:rFonts w:ascii="Georgia" w:eastAsia="Times New Roman" w:hAnsi="Georgia" w:cs="Segoe UI"/>
          <w:color w:val="000000"/>
        </w:rPr>
      </w:pPr>
      <w:r w:rsidRPr="004B2BEE">
        <w:rPr>
          <w:rFonts w:ascii="Georgia" w:eastAsia="Times New Roman" w:hAnsi="Georgia" w:cs="Segoe UI"/>
          <w:color w:val="000000"/>
          <w:vertAlign w:val="superscript"/>
        </w:rPr>
        <w:t>38 </w:t>
      </w:r>
      <w:r w:rsidRPr="004B2BEE">
        <w:rPr>
          <w:rFonts w:ascii="Georgia" w:eastAsia="Times New Roman" w:hAnsi="Georgia" w:cs="Segoe UI"/>
          <w:color w:val="000000"/>
        </w:rPr>
        <w:t>The curtain of the temple was torn in two from top to bottom. </w:t>
      </w:r>
      <w:r w:rsidRPr="004B2BEE">
        <w:rPr>
          <w:rFonts w:ascii="Georgia" w:eastAsia="Times New Roman" w:hAnsi="Georgia" w:cs="Segoe UI"/>
          <w:color w:val="000000"/>
          <w:vertAlign w:val="superscript"/>
        </w:rPr>
        <w:t>39 </w:t>
      </w:r>
      <w:r w:rsidRPr="004B2BEE">
        <w:rPr>
          <w:rFonts w:ascii="Georgia" w:eastAsia="Times New Roman" w:hAnsi="Georgia" w:cs="Segoe UI"/>
          <w:color w:val="000000"/>
        </w:rPr>
        <w:t>And when the centurion, who stood there in front of Jesus, saw how he died, he said, “Surely this man was the Son of God!”</w:t>
      </w:r>
    </w:p>
    <w:p w14:paraId="376EC442"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b/>
          <w:bCs/>
          <w:i/>
          <w:iCs/>
          <w:u w:val="single"/>
        </w:rPr>
      </w:pPr>
      <w:r w:rsidRPr="0048756B">
        <w:rPr>
          <w:rFonts w:ascii="Georgia" w:hAnsi="Georgia"/>
          <w:b/>
          <w:bCs/>
          <w:i/>
          <w:iCs/>
          <w:u w:val="single"/>
        </w:rPr>
        <w:t>Observations:</w:t>
      </w:r>
    </w:p>
    <w:p w14:paraId="2F6BED9F"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b/>
          <w:bCs/>
          <w:i/>
          <w:iCs/>
          <w:u w:val="single"/>
        </w:rPr>
      </w:pPr>
    </w:p>
    <w:p w14:paraId="5A87B7D7"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b/>
          <w:bCs/>
          <w:i/>
          <w:iCs/>
          <w:u w:val="single"/>
        </w:rPr>
      </w:pPr>
      <w:r w:rsidRPr="0048756B">
        <w:rPr>
          <w:rFonts w:ascii="Georgia" w:hAnsi="Georgia"/>
        </w:rPr>
        <w:t>•Note: Where would you place the paragraph breaks? Where does logic start and stop?</w:t>
      </w:r>
    </w:p>
    <w:p w14:paraId="23A48D19"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p>
    <w:p w14:paraId="7AC5B153"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r w:rsidRPr="0048756B">
        <w:rPr>
          <w:rFonts w:ascii="Georgia" w:hAnsi="Georgia"/>
        </w:rPr>
        <w:t xml:space="preserve">•Note: Who, What, Where, When, </w:t>
      </w:r>
      <w:proofErr w:type="gramStart"/>
      <w:r w:rsidRPr="0048756B">
        <w:rPr>
          <w:rFonts w:ascii="Georgia" w:hAnsi="Georgia"/>
        </w:rPr>
        <w:t>Why</w:t>
      </w:r>
      <w:proofErr w:type="gramEnd"/>
      <w:r w:rsidRPr="0048756B">
        <w:rPr>
          <w:rFonts w:ascii="Georgia" w:hAnsi="Georgia"/>
        </w:rPr>
        <w:t>, How. Recurring Words, interesting Words</w:t>
      </w:r>
    </w:p>
    <w:p w14:paraId="0D30B4AB"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p>
    <w:p w14:paraId="208FACCF"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r w:rsidRPr="0048756B">
        <w:rPr>
          <w:rFonts w:ascii="Georgia" w:hAnsi="Georgia"/>
        </w:rPr>
        <w:t>•Grammar, phrasing, Comparison (</w:t>
      </w:r>
      <w:r w:rsidRPr="0048756B">
        <w:rPr>
          <w:rFonts w:ascii="Georgia" w:hAnsi="Georgia"/>
          <w:i/>
          <w:iCs/>
        </w:rPr>
        <w:t>like</w:t>
      </w:r>
      <w:r w:rsidRPr="0048756B">
        <w:rPr>
          <w:rFonts w:ascii="Georgia" w:hAnsi="Georgia"/>
        </w:rPr>
        <w:t>), contrasts (</w:t>
      </w:r>
      <w:r w:rsidRPr="0048756B">
        <w:rPr>
          <w:rFonts w:ascii="Georgia" w:hAnsi="Georgia"/>
          <w:i/>
          <w:iCs/>
        </w:rPr>
        <w:t>but</w:t>
      </w:r>
      <w:r w:rsidRPr="0048756B">
        <w:rPr>
          <w:rFonts w:ascii="Georgia" w:hAnsi="Georgia"/>
        </w:rPr>
        <w:t>), causation (</w:t>
      </w:r>
      <w:r w:rsidRPr="0048756B">
        <w:rPr>
          <w:rFonts w:ascii="Georgia" w:hAnsi="Georgia"/>
          <w:i/>
          <w:iCs/>
        </w:rPr>
        <w:t>therefore</w:t>
      </w:r>
      <w:r w:rsidRPr="0048756B">
        <w:rPr>
          <w:rFonts w:ascii="Georgia" w:hAnsi="Georgia"/>
        </w:rPr>
        <w:t xml:space="preserve">) </w:t>
      </w:r>
    </w:p>
    <w:p w14:paraId="42E54CE0"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p>
    <w:p w14:paraId="71C318BF"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r w:rsidRPr="0048756B">
        <w:rPr>
          <w:rFonts w:ascii="Georgia" w:hAnsi="Georgia"/>
        </w:rPr>
        <w:t>•Structure (what holds this passage together?) Causation, contrast, comparison?</w:t>
      </w:r>
    </w:p>
    <w:p w14:paraId="64993C63"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p>
    <w:p w14:paraId="65AE9C78"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r w:rsidRPr="0048756B">
        <w:rPr>
          <w:rFonts w:ascii="Georgia" w:hAnsi="Georgia"/>
        </w:rPr>
        <w:t>•Historical/Cultural issues to investigate?</w:t>
      </w:r>
    </w:p>
    <w:p w14:paraId="76B5A71E" w14:textId="77777777"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p>
    <w:p w14:paraId="07AF51C8" w14:textId="74112F1A"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r w:rsidRPr="0048756B">
        <w:rPr>
          <w:rFonts w:ascii="Georgia" w:hAnsi="Georgia"/>
        </w:rPr>
        <w:t>•Question(s): What question(s) would you ask and want to answer from this text?</w:t>
      </w:r>
    </w:p>
    <w:p w14:paraId="25C069EB" w14:textId="45BF4487" w:rsidR="004B2BEE" w:rsidRPr="008461B1" w:rsidRDefault="004B2BEE" w:rsidP="004B2BEE">
      <w:pPr>
        <w:ind w:left="-720" w:firstLine="720"/>
        <w:jc w:val="center"/>
        <w:rPr>
          <w:rFonts w:ascii="Arial" w:hAnsi="Arial" w:cs="Arial"/>
          <w:b/>
          <w:sz w:val="40"/>
          <w:szCs w:val="40"/>
        </w:rPr>
      </w:pPr>
      <w:r>
        <w:rPr>
          <w:rFonts w:ascii="Arial" w:hAnsi="Arial" w:cs="Arial"/>
          <w:b/>
          <w:sz w:val="40"/>
          <w:szCs w:val="40"/>
        </w:rPr>
        <w:lastRenderedPageBreak/>
        <w:t>Observations at a Glance</w:t>
      </w:r>
    </w:p>
    <w:p w14:paraId="61AC2EF1" w14:textId="77777777" w:rsidR="004B2BEE" w:rsidRPr="008461B1" w:rsidRDefault="004B2BEE" w:rsidP="004B2BEE">
      <w:pPr>
        <w:rPr>
          <w:rFonts w:ascii="Arial" w:hAnsi="Arial" w:cs="Arial"/>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00"/>
      </w:tblGrid>
      <w:tr w:rsidR="004B2BEE" w:rsidRPr="002429DD" w14:paraId="3C87E017" w14:textId="77777777" w:rsidTr="00926969">
        <w:tc>
          <w:tcPr>
            <w:tcW w:w="2970" w:type="dxa"/>
            <w:shd w:val="clear" w:color="auto" w:fill="D9D9D9"/>
          </w:tcPr>
          <w:p w14:paraId="2591B3D6" w14:textId="77777777" w:rsidR="004B2BEE" w:rsidRPr="002429DD" w:rsidRDefault="004B2BEE" w:rsidP="00926969">
            <w:pPr>
              <w:jc w:val="center"/>
              <w:rPr>
                <w:rFonts w:ascii="Arial" w:hAnsi="Arial" w:cs="Arial"/>
                <w:b/>
                <w:sz w:val="12"/>
                <w:szCs w:val="12"/>
              </w:rPr>
            </w:pPr>
          </w:p>
          <w:p w14:paraId="61ACDBE0" w14:textId="77777777" w:rsidR="004B2BEE" w:rsidRPr="002429DD" w:rsidRDefault="004B2BEE" w:rsidP="00926969">
            <w:pPr>
              <w:jc w:val="center"/>
              <w:rPr>
                <w:rFonts w:ascii="Arial" w:hAnsi="Arial" w:cs="Arial"/>
                <w:b/>
              </w:rPr>
            </w:pPr>
            <w:r w:rsidRPr="002429DD">
              <w:rPr>
                <w:rFonts w:ascii="Arial" w:hAnsi="Arial" w:cs="Arial"/>
                <w:b/>
              </w:rPr>
              <w:t>General Structure</w:t>
            </w:r>
          </w:p>
          <w:p w14:paraId="3F7C16FD" w14:textId="77777777" w:rsidR="004B2BEE" w:rsidRPr="002429DD" w:rsidRDefault="004B2BEE" w:rsidP="00926969">
            <w:pPr>
              <w:jc w:val="center"/>
              <w:rPr>
                <w:rFonts w:ascii="Arial" w:hAnsi="Arial" w:cs="Arial"/>
                <w:b/>
              </w:rPr>
            </w:pPr>
          </w:p>
          <w:p w14:paraId="168AAFFE" w14:textId="77777777" w:rsidR="004B2BEE" w:rsidRPr="002429DD" w:rsidRDefault="004B2BEE" w:rsidP="00926969">
            <w:pPr>
              <w:jc w:val="center"/>
              <w:rPr>
                <w:rFonts w:ascii="Arial" w:hAnsi="Arial" w:cs="Arial"/>
                <w:b/>
              </w:rPr>
            </w:pPr>
            <w:r w:rsidRPr="002429DD">
              <w:rPr>
                <w:rFonts w:ascii="Arial" w:hAnsi="Arial" w:cs="Arial"/>
                <w:b/>
              </w:rPr>
              <w:t xml:space="preserve"> Repetition and</w:t>
            </w:r>
          </w:p>
          <w:p w14:paraId="618E7312" w14:textId="77777777" w:rsidR="004B2BEE" w:rsidRPr="002429DD" w:rsidRDefault="004B2BEE" w:rsidP="00926969">
            <w:pPr>
              <w:jc w:val="center"/>
              <w:rPr>
                <w:rFonts w:ascii="Arial" w:hAnsi="Arial" w:cs="Arial"/>
                <w:b/>
              </w:rPr>
            </w:pPr>
            <w:r w:rsidRPr="002429DD">
              <w:rPr>
                <w:rFonts w:ascii="Arial" w:hAnsi="Arial" w:cs="Arial"/>
                <w:b/>
              </w:rPr>
              <w:t>Progression</w:t>
            </w:r>
          </w:p>
          <w:p w14:paraId="30E1648A" w14:textId="77777777" w:rsidR="004B2BEE" w:rsidRPr="002429DD" w:rsidRDefault="004B2BEE" w:rsidP="00926969">
            <w:pPr>
              <w:jc w:val="center"/>
              <w:rPr>
                <w:rFonts w:ascii="Arial" w:hAnsi="Arial" w:cs="Arial"/>
                <w:b/>
              </w:rPr>
            </w:pPr>
            <w:r w:rsidRPr="002429DD">
              <w:rPr>
                <w:rFonts w:ascii="Arial" w:hAnsi="Arial" w:cs="Arial"/>
                <w:b/>
              </w:rPr>
              <w:t>of Ideas</w:t>
            </w:r>
          </w:p>
          <w:p w14:paraId="51DAC44B" w14:textId="77777777" w:rsidR="004B2BEE" w:rsidRPr="002429DD" w:rsidRDefault="004B2BEE" w:rsidP="00926969">
            <w:pPr>
              <w:jc w:val="center"/>
              <w:rPr>
                <w:rFonts w:ascii="Arial" w:hAnsi="Arial" w:cs="Arial"/>
                <w:b/>
              </w:rPr>
            </w:pPr>
          </w:p>
          <w:p w14:paraId="50A959FF" w14:textId="77777777" w:rsidR="004B2BEE" w:rsidRPr="002429DD" w:rsidRDefault="004B2BEE" w:rsidP="00926969">
            <w:pPr>
              <w:jc w:val="center"/>
              <w:rPr>
                <w:rFonts w:ascii="Arial" w:hAnsi="Arial" w:cs="Arial"/>
                <w:b/>
              </w:rPr>
            </w:pPr>
          </w:p>
        </w:tc>
        <w:tc>
          <w:tcPr>
            <w:tcW w:w="7200" w:type="dxa"/>
          </w:tcPr>
          <w:p w14:paraId="0BEE62EF" w14:textId="77777777" w:rsidR="004B2BEE" w:rsidRPr="002429DD" w:rsidRDefault="004B2BEE" w:rsidP="00926969">
            <w:pPr>
              <w:rPr>
                <w:rFonts w:ascii="Arial" w:hAnsi="Arial" w:cs="Arial"/>
                <w:sz w:val="12"/>
                <w:szCs w:val="12"/>
              </w:rPr>
            </w:pPr>
          </w:p>
          <w:p w14:paraId="53560F63" w14:textId="77777777" w:rsidR="004B2BEE" w:rsidRPr="002429DD" w:rsidRDefault="004B2BEE" w:rsidP="00926969">
            <w:pPr>
              <w:rPr>
                <w:rFonts w:ascii="Arial" w:hAnsi="Arial" w:cs="Arial"/>
                <w:sz w:val="22"/>
                <w:szCs w:val="22"/>
              </w:rPr>
            </w:pPr>
            <w:r w:rsidRPr="002429DD">
              <w:rPr>
                <w:rFonts w:ascii="Arial" w:hAnsi="Arial" w:cs="Arial"/>
                <w:sz w:val="22"/>
                <w:szCs w:val="22"/>
              </w:rPr>
              <w:t>1. The key issue to keep in mind is the general structure or logic of the passage. What holds it together “logically?” Where are the major breaks in the flow of the passage? And explain how they are connected? Maybe diagram the passage.</w:t>
            </w:r>
          </w:p>
          <w:p w14:paraId="27993B62"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2. Be alert for repetition of words, ideas, or statements.  This often will give you a clue as to the author’s purpose in a passage.  Take special note of lists of item or ideas.  Compare the items and see if there is any significance in the order.  Is there a progression of ideas toward a climax? Note the arrangement of the ideas in a passage, the relationship of verses to each other.  Sometimes the author makes a general statement, then explains it with examples (e.g., 1 Tim 2:1).  </w:t>
            </w:r>
          </w:p>
        </w:tc>
      </w:tr>
      <w:tr w:rsidR="004B2BEE" w:rsidRPr="002429DD" w14:paraId="34BA2F07" w14:textId="77777777" w:rsidTr="00926969">
        <w:tc>
          <w:tcPr>
            <w:tcW w:w="2970" w:type="dxa"/>
            <w:shd w:val="clear" w:color="auto" w:fill="D9D9D9"/>
          </w:tcPr>
          <w:p w14:paraId="43ACA2C1" w14:textId="77777777" w:rsidR="004B2BEE" w:rsidRPr="002429DD" w:rsidRDefault="004B2BEE" w:rsidP="00926969">
            <w:pPr>
              <w:jc w:val="center"/>
              <w:rPr>
                <w:rFonts w:ascii="Arial" w:hAnsi="Arial" w:cs="Arial"/>
                <w:b/>
              </w:rPr>
            </w:pPr>
          </w:p>
          <w:p w14:paraId="50EC9C21" w14:textId="77777777" w:rsidR="004B2BEE" w:rsidRPr="002429DD" w:rsidRDefault="004B2BEE" w:rsidP="00926969">
            <w:pPr>
              <w:jc w:val="center"/>
              <w:rPr>
                <w:rFonts w:ascii="Arial" w:hAnsi="Arial" w:cs="Arial"/>
              </w:rPr>
            </w:pPr>
            <w:r w:rsidRPr="002429DD">
              <w:rPr>
                <w:rFonts w:ascii="Arial" w:hAnsi="Arial" w:cs="Arial"/>
                <w:b/>
              </w:rPr>
              <w:t>Basic Content</w:t>
            </w:r>
          </w:p>
        </w:tc>
        <w:tc>
          <w:tcPr>
            <w:tcW w:w="7200" w:type="dxa"/>
          </w:tcPr>
          <w:p w14:paraId="202E8BE9" w14:textId="77777777" w:rsidR="004B2BEE" w:rsidRPr="002429DD" w:rsidRDefault="004B2BEE" w:rsidP="00926969">
            <w:pPr>
              <w:rPr>
                <w:rFonts w:ascii="Arial" w:hAnsi="Arial" w:cs="Arial"/>
                <w:sz w:val="22"/>
                <w:szCs w:val="22"/>
              </w:rPr>
            </w:pPr>
            <w:r w:rsidRPr="002429DD">
              <w:rPr>
                <w:rFonts w:ascii="Arial" w:hAnsi="Arial" w:cs="Arial"/>
                <w:sz w:val="22"/>
                <w:szCs w:val="22"/>
              </w:rPr>
              <w:t>The readers’ friends of “</w:t>
            </w:r>
            <w:r w:rsidRPr="002429DD">
              <w:rPr>
                <w:rFonts w:ascii="Arial" w:hAnsi="Arial" w:cs="Arial"/>
                <w:b/>
                <w:sz w:val="22"/>
                <w:szCs w:val="22"/>
              </w:rPr>
              <w:t>who</w:t>
            </w:r>
            <w:r w:rsidRPr="002429DD">
              <w:rPr>
                <w:rFonts w:ascii="Arial" w:hAnsi="Arial" w:cs="Arial"/>
                <w:sz w:val="22"/>
                <w:szCs w:val="22"/>
              </w:rPr>
              <w:t xml:space="preserve">? </w:t>
            </w:r>
            <w:r w:rsidRPr="002429DD">
              <w:rPr>
                <w:rFonts w:ascii="Arial" w:hAnsi="Arial" w:cs="Arial"/>
                <w:b/>
                <w:sz w:val="22"/>
                <w:szCs w:val="22"/>
              </w:rPr>
              <w:t>what</w:t>
            </w:r>
            <w:r w:rsidRPr="002429DD">
              <w:rPr>
                <w:rFonts w:ascii="Arial" w:hAnsi="Arial" w:cs="Arial"/>
                <w:sz w:val="22"/>
                <w:szCs w:val="22"/>
              </w:rPr>
              <w:t xml:space="preserve">? </w:t>
            </w:r>
            <w:r w:rsidRPr="002429DD">
              <w:rPr>
                <w:rFonts w:ascii="Arial" w:hAnsi="Arial" w:cs="Arial"/>
                <w:b/>
                <w:sz w:val="22"/>
                <w:szCs w:val="22"/>
              </w:rPr>
              <w:t>where</w:t>
            </w:r>
            <w:r w:rsidRPr="002429DD">
              <w:rPr>
                <w:rFonts w:ascii="Arial" w:hAnsi="Arial" w:cs="Arial"/>
                <w:sz w:val="22"/>
                <w:szCs w:val="22"/>
              </w:rPr>
              <w:t xml:space="preserve">? </w:t>
            </w:r>
            <w:r w:rsidRPr="002429DD">
              <w:rPr>
                <w:rFonts w:ascii="Arial" w:hAnsi="Arial" w:cs="Arial"/>
                <w:b/>
                <w:sz w:val="22"/>
                <w:szCs w:val="22"/>
              </w:rPr>
              <w:t>when</w:t>
            </w:r>
            <w:r w:rsidRPr="002429DD">
              <w:rPr>
                <w:rFonts w:ascii="Arial" w:hAnsi="Arial" w:cs="Arial"/>
                <w:sz w:val="22"/>
                <w:szCs w:val="22"/>
              </w:rPr>
              <w:t>?” prove most helpful.  Moreover, the matters of “</w:t>
            </w:r>
            <w:r w:rsidRPr="002429DD">
              <w:rPr>
                <w:rFonts w:ascii="Arial" w:hAnsi="Arial" w:cs="Arial"/>
                <w:b/>
                <w:sz w:val="22"/>
                <w:szCs w:val="22"/>
              </w:rPr>
              <w:t>why</w:t>
            </w:r>
            <w:r w:rsidRPr="002429DD">
              <w:rPr>
                <w:rFonts w:ascii="Arial" w:hAnsi="Arial" w:cs="Arial"/>
                <w:sz w:val="22"/>
                <w:szCs w:val="22"/>
              </w:rPr>
              <w:t>” and “</w:t>
            </w:r>
            <w:r w:rsidRPr="002429DD">
              <w:rPr>
                <w:rFonts w:ascii="Arial" w:hAnsi="Arial" w:cs="Arial"/>
                <w:b/>
                <w:sz w:val="22"/>
                <w:szCs w:val="22"/>
              </w:rPr>
              <w:t>how</w:t>
            </w:r>
            <w:r w:rsidRPr="002429DD">
              <w:rPr>
                <w:rFonts w:ascii="Arial" w:hAnsi="Arial" w:cs="Arial"/>
                <w:sz w:val="22"/>
                <w:szCs w:val="22"/>
              </w:rPr>
              <w:t>” can be particularly powerful tools in probing deeply below the surface.</w:t>
            </w:r>
          </w:p>
        </w:tc>
      </w:tr>
      <w:tr w:rsidR="004B2BEE" w:rsidRPr="002429DD" w14:paraId="2F781D58" w14:textId="77777777" w:rsidTr="00926969">
        <w:tc>
          <w:tcPr>
            <w:tcW w:w="2970" w:type="dxa"/>
            <w:shd w:val="clear" w:color="auto" w:fill="D9D9D9"/>
          </w:tcPr>
          <w:p w14:paraId="65AB0106" w14:textId="77777777" w:rsidR="004B2BEE" w:rsidRPr="002429DD" w:rsidRDefault="004B2BEE" w:rsidP="00926969">
            <w:pPr>
              <w:jc w:val="center"/>
              <w:rPr>
                <w:rFonts w:ascii="Arial" w:hAnsi="Arial" w:cs="Arial"/>
                <w:b/>
              </w:rPr>
            </w:pPr>
          </w:p>
          <w:p w14:paraId="6C532914" w14:textId="77777777" w:rsidR="004B2BEE" w:rsidRPr="002429DD" w:rsidRDefault="004B2BEE" w:rsidP="00926969">
            <w:pPr>
              <w:jc w:val="center"/>
              <w:rPr>
                <w:rFonts w:ascii="Arial" w:hAnsi="Arial" w:cs="Arial"/>
                <w:b/>
              </w:rPr>
            </w:pPr>
            <w:r w:rsidRPr="002429DD">
              <w:rPr>
                <w:rFonts w:ascii="Arial" w:hAnsi="Arial" w:cs="Arial"/>
                <w:b/>
              </w:rPr>
              <w:t xml:space="preserve">Key Words </w:t>
            </w:r>
          </w:p>
          <w:p w14:paraId="4D5BE5AB" w14:textId="77777777" w:rsidR="004B2BEE" w:rsidRPr="002429DD" w:rsidRDefault="004B2BEE" w:rsidP="00926969">
            <w:pPr>
              <w:jc w:val="center"/>
              <w:rPr>
                <w:rFonts w:ascii="Arial" w:hAnsi="Arial" w:cs="Arial"/>
                <w:b/>
              </w:rPr>
            </w:pPr>
          </w:p>
          <w:p w14:paraId="59869F45" w14:textId="77777777" w:rsidR="004B2BEE" w:rsidRPr="002429DD" w:rsidRDefault="004B2BEE" w:rsidP="00926969">
            <w:pPr>
              <w:jc w:val="center"/>
              <w:rPr>
                <w:rFonts w:ascii="Arial" w:hAnsi="Arial" w:cs="Arial"/>
                <w:b/>
              </w:rPr>
            </w:pPr>
          </w:p>
          <w:p w14:paraId="1C990537" w14:textId="77777777" w:rsidR="004B2BEE" w:rsidRPr="002429DD" w:rsidRDefault="004B2BEE" w:rsidP="00926969">
            <w:pPr>
              <w:jc w:val="center"/>
              <w:rPr>
                <w:rFonts w:ascii="Arial" w:hAnsi="Arial" w:cs="Arial"/>
                <w:b/>
              </w:rPr>
            </w:pPr>
            <w:r w:rsidRPr="002429DD">
              <w:rPr>
                <w:rFonts w:ascii="Arial" w:hAnsi="Arial" w:cs="Arial"/>
                <w:b/>
              </w:rPr>
              <w:t>Word Meanings</w:t>
            </w:r>
          </w:p>
        </w:tc>
        <w:tc>
          <w:tcPr>
            <w:tcW w:w="7200" w:type="dxa"/>
          </w:tcPr>
          <w:p w14:paraId="3569DF14" w14:textId="77777777" w:rsidR="004B2BEE" w:rsidRPr="002429DD" w:rsidRDefault="004B2BEE" w:rsidP="00926969">
            <w:pPr>
              <w:rPr>
                <w:rFonts w:ascii="Arial" w:hAnsi="Arial" w:cs="Arial"/>
                <w:sz w:val="22"/>
                <w:szCs w:val="22"/>
              </w:rPr>
            </w:pPr>
            <w:r w:rsidRPr="002429DD">
              <w:rPr>
                <w:rFonts w:ascii="Arial" w:hAnsi="Arial" w:cs="Arial"/>
                <w:sz w:val="22"/>
                <w:szCs w:val="22"/>
              </w:rPr>
              <w:t>When you first read a passage, look for the key words; those words you think are important in the passage.  Repetition of words will sometimes give you a clue.  Underline them in your Bible.</w:t>
            </w:r>
          </w:p>
          <w:p w14:paraId="399FE2C6" w14:textId="77777777" w:rsidR="004B2BEE" w:rsidRPr="002429DD" w:rsidRDefault="004B2BEE" w:rsidP="00926969">
            <w:pPr>
              <w:rPr>
                <w:rFonts w:ascii="Arial" w:hAnsi="Arial" w:cs="Arial"/>
                <w:sz w:val="22"/>
                <w:szCs w:val="22"/>
              </w:rPr>
            </w:pPr>
          </w:p>
          <w:p w14:paraId="45CB9DF8"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Each word can be lifted up and examined from different angles like a gem.  Too often we either overlook the rich implications of words, or download heavy theological meaning into unsuspecting words. </w:t>
            </w:r>
            <w:r w:rsidRPr="002429DD">
              <w:rPr>
                <w:rFonts w:ascii="Arial" w:hAnsi="Arial" w:cs="Arial"/>
                <w:b/>
                <w:sz w:val="22"/>
                <w:szCs w:val="22"/>
              </w:rPr>
              <w:t>Make note of words which you need to perform detailed studies upon</w:t>
            </w:r>
          </w:p>
        </w:tc>
      </w:tr>
      <w:tr w:rsidR="004B2BEE" w:rsidRPr="002429DD" w14:paraId="43BA168E" w14:textId="77777777" w:rsidTr="00926969">
        <w:tc>
          <w:tcPr>
            <w:tcW w:w="2970" w:type="dxa"/>
            <w:shd w:val="clear" w:color="auto" w:fill="D9D9D9"/>
          </w:tcPr>
          <w:p w14:paraId="2E0A822D" w14:textId="77777777" w:rsidR="004B2BEE" w:rsidRPr="002429DD" w:rsidRDefault="004B2BEE" w:rsidP="00926969">
            <w:pPr>
              <w:jc w:val="center"/>
              <w:rPr>
                <w:rFonts w:ascii="Arial" w:hAnsi="Arial" w:cs="Arial"/>
                <w:b/>
              </w:rPr>
            </w:pPr>
            <w:r w:rsidRPr="002429DD">
              <w:rPr>
                <w:rFonts w:ascii="Arial" w:hAnsi="Arial" w:cs="Arial"/>
                <w:b/>
              </w:rPr>
              <w:t>Important</w:t>
            </w:r>
          </w:p>
          <w:p w14:paraId="6430BD94" w14:textId="77777777" w:rsidR="004B2BEE" w:rsidRPr="002429DD" w:rsidRDefault="004B2BEE" w:rsidP="00926969">
            <w:pPr>
              <w:jc w:val="center"/>
              <w:rPr>
                <w:rFonts w:ascii="Arial" w:hAnsi="Arial" w:cs="Arial"/>
                <w:b/>
              </w:rPr>
            </w:pPr>
            <w:r w:rsidRPr="002429DD">
              <w:rPr>
                <w:rFonts w:ascii="Arial" w:hAnsi="Arial" w:cs="Arial"/>
                <w:b/>
              </w:rPr>
              <w:t>Connectives</w:t>
            </w:r>
          </w:p>
          <w:p w14:paraId="3CE5D0AD" w14:textId="77777777" w:rsidR="004B2BEE" w:rsidRPr="002429DD" w:rsidRDefault="004B2BEE" w:rsidP="00926969">
            <w:pPr>
              <w:jc w:val="center"/>
              <w:rPr>
                <w:rFonts w:ascii="Arial" w:hAnsi="Arial" w:cs="Arial"/>
              </w:rPr>
            </w:pPr>
          </w:p>
          <w:p w14:paraId="578344A1" w14:textId="77777777" w:rsidR="004B2BEE" w:rsidRPr="002429DD" w:rsidRDefault="004B2BEE" w:rsidP="00926969">
            <w:pPr>
              <w:jc w:val="center"/>
              <w:rPr>
                <w:rFonts w:ascii="Arial" w:hAnsi="Arial" w:cs="Arial"/>
              </w:rPr>
            </w:pPr>
            <w:r w:rsidRPr="002429DD">
              <w:rPr>
                <w:rFonts w:ascii="Arial" w:hAnsi="Arial" w:cs="Arial"/>
              </w:rPr>
              <w:t>conjunctions</w:t>
            </w:r>
          </w:p>
          <w:p w14:paraId="61ECAEC6" w14:textId="77777777" w:rsidR="004B2BEE" w:rsidRPr="002429DD" w:rsidRDefault="004B2BEE" w:rsidP="00926969">
            <w:pPr>
              <w:jc w:val="center"/>
              <w:rPr>
                <w:rFonts w:ascii="Arial" w:hAnsi="Arial" w:cs="Arial"/>
              </w:rPr>
            </w:pPr>
          </w:p>
          <w:p w14:paraId="4FF9DD69" w14:textId="77777777" w:rsidR="004B2BEE" w:rsidRPr="002429DD" w:rsidRDefault="004B2BEE" w:rsidP="00926969">
            <w:pPr>
              <w:jc w:val="center"/>
              <w:rPr>
                <w:rFonts w:ascii="Arial" w:hAnsi="Arial" w:cs="Arial"/>
              </w:rPr>
            </w:pPr>
          </w:p>
          <w:p w14:paraId="3FAFEC2C" w14:textId="77777777" w:rsidR="004B2BEE" w:rsidRPr="002429DD" w:rsidRDefault="004B2BEE" w:rsidP="00926969">
            <w:pPr>
              <w:jc w:val="center"/>
              <w:rPr>
                <w:rFonts w:ascii="Arial" w:hAnsi="Arial" w:cs="Arial"/>
              </w:rPr>
            </w:pPr>
          </w:p>
          <w:p w14:paraId="5B042475" w14:textId="77777777" w:rsidR="004B2BEE" w:rsidRPr="002429DD" w:rsidRDefault="004B2BEE" w:rsidP="00926969">
            <w:pPr>
              <w:jc w:val="center"/>
              <w:rPr>
                <w:rFonts w:ascii="Arial" w:hAnsi="Arial" w:cs="Arial"/>
              </w:rPr>
            </w:pPr>
            <w:r w:rsidRPr="002429DD">
              <w:rPr>
                <w:rFonts w:ascii="Arial" w:hAnsi="Arial" w:cs="Arial"/>
              </w:rPr>
              <w:t>prepositions</w:t>
            </w:r>
          </w:p>
          <w:p w14:paraId="48F7797D" w14:textId="77777777" w:rsidR="004B2BEE" w:rsidRPr="002429DD" w:rsidRDefault="004B2BEE" w:rsidP="00926969">
            <w:pPr>
              <w:rPr>
                <w:rFonts w:ascii="Arial" w:hAnsi="Arial" w:cs="Arial"/>
              </w:rPr>
            </w:pPr>
          </w:p>
          <w:p w14:paraId="58FC9A35" w14:textId="77777777" w:rsidR="004B2BEE" w:rsidRPr="002429DD" w:rsidRDefault="004B2BEE" w:rsidP="00926969">
            <w:pPr>
              <w:rPr>
                <w:rFonts w:ascii="Arial" w:hAnsi="Arial" w:cs="Arial"/>
              </w:rPr>
            </w:pPr>
          </w:p>
          <w:p w14:paraId="6DB4CF5F" w14:textId="77777777" w:rsidR="004B2BEE" w:rsidRPr="002429DD" w:rsidRDefault="004B2BEE" w:rsidP="00926969">
            <w:pPr>
              <w:jc w:val="center"/>
              <w:rPr>
                <w:rFonts w:ascii="Arial" w:hAnsi="Arial" w:cs="Arial"/>
              </w:rPr>
            </w:pPr>
            <w:r w:rsidRPr="002429DD">
              <w:rPr>
                <w:rFonts w:ascii="Arial" w:hAnsi="Arial" w:cs="Arial"/>
              </w:rPr>
              <w:t>adverbs</w:t>
            </w:r>
          </w:p>
        </w:tc>
        <w:tc>
          <w:tcPr>
            <w:tcW w:w="7200" w:type="dxa"/>
          </w:tcPr>
          <w:p w14:paraId="4C8473D6" w14:textId="77777777" w:rsidR="004B2BEE" w:rsidRPr="002429DD" w:rsidRDefault="004B2BEE" w:rsidP="00926969">
            <w:pPr>
              <w:rPr>
                <w:rFonts w:ascii="Arial" w:hAnsi="Arial" w:cs="Arial"/>
                <w:sz w:val="22"/>
                <w:szCs w:val="22"/>
              </w:rPr>
            </w:pPr>
            <w:r w:rsidRPr="002429DD">
              <w:rPr>
                <w:rFonts w:ascii="Arial" w:hAnsi="Arial" w:cs="Arial"/>
                <w:sz w:val="22"/>
                <w:szCs w:val="22"/>
              </w:rPr>
              <w:t>Connectives are very important in revealing key ideas and relationships.  Be on the alert for some of the following:</w:t>
            </w:r>
          </w:p>
          <w:p w14:paraId="105CAA31"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     </w:t>
            </w:r>
            <w:r w:rsidRPr="002429DD">
              <w:rPr>
                <w:rFonts w:ascii="Arial" w:hAnsi="Arial" w:cs="Arial"/>
                <w:i/>
                <w:sz w:val="22"/>
                <w:szCs w:val="22"/>
              </w:rPr>
              <w:t>but</w:t>
            </w:r>
            <w:r w:rsidRPr="002429DD">
              <w:rPr>
                <w:rFonts w:ascii="Arial" w:hAnsi="Arial" w:cs="Arial"/>
                <w:sz w:val="22"/>
                <w:szCs w:val="22"/>
              </w:rPr>
              <w:t xml:space="preserve"> – introduces a contrast</w:t>
            </w:r>
          </w:p>
          <w:p w14:paraId="4DF9DE49"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     </w:t>
            </w:r>
            <w:r w:rsidRPr="002429DD">
              <w:rPr>
                <w:rFonts w:ascii="Arial" w:hAnsi="Arial" w:cs="Arial"/>
                <w:i/>
                <w:sz w:val="22"/>
                <w:szCs w:val="22"/>
              </w:rPr>
              <w:t>if</w:t>
            </w:r>
            <w:r w:rsidRPr="002429DD">
              <w:rPr>
                <w:rFonts w:ascii="Arial" w:hAnsi="Arial" w:cs="Arial"/>
                <w:sz w:val="22"/>
                <w:szCs w:val="22"/>
              </w:rPr>
              <w:t xml:space="preserve"> – introduces conditional clause (If…then…)</w:t>
            </w:r>
          </w:p>
          <w:p w14:paraId="05D1711D"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     </w:t>
            </w:r>
            <w:r w:rsidRPr="002429DD">
              <w:rPr>
                <w:rFonts w:ascii="Arial" w:hAnsi="Arial" w:cs="Arial"/>
                <w:i/>
                <w:sz w:val="22"/>
                <w:szCs w:val="22"/>
              </w:rPr>
              <w:t>for, because, therefore</w:t>
            </w:r>
            <w:r w:rsidRPr="002429DD">
              <w:rPr>
                <w:rFonts w:ascii="Arial" w:hAnsi="Arial" w:cs="Arial"/>
                <w:sz w:val="22"/>
                <w:szCs w:val="22"/>
              </w:rPr>
              <w:t xml:space="preserve"> – introduces reason and results</w:t>
            </w:r>
          </w:p>
          <w:p w14:paraId="4EED09CD" w14:textId="77777777" w:rsidR="004B2BEE" w:rsidRPr="002429DD" w:rsidRDefault="004B2BEE" w:rsidP="00926969">
            <w:pPr>
              <w:rPr>
                <w:rFonts w:ascii="Arial" w:hAnsi="Arial" w:cs="Arial"/>
                <w:sz w:val="22"/>
                <w:szCs w:val="22"/>
              </w:rPr>
            </w:pPr>
            <w:r w:rsidRPr="002429DD">
              <w:rPr>
                <w:rFonts w:ascii="Arial" w:hAnsi="Arial" w:cs="Arial"/>
                <w:i/>
                <w:sz w:val="22"/>
                <w:szCs w:val="22"/>
              </w:rPr>
              <w:t xml:space="preserve">     in order that</w:t>
            </w:r>
            <w:r w:rsidRPr="002429DD">
              <w:rPr>
                <w:rFonts w:ascii="Arial" w:hAnsi="Arial" w:cs="Arial"/>
                <w:sz w:val="22"/>
                <w:szCs w:val="22"/>
              </w:rPr>
              <w:t xml:space="preserve"> – sets forth a purpose</w:t>
            </w:r>
          </w:p>
          <w:p w14:paraId="769DD403" w14:textId="77777777" w:rsidR="004B2BEE" w:rsidRPr="002429DD" w:rsidRDefault="004B2BEE" w:rsidP="00926969">
            <w:pPr>
              <w:rPr>
                <w:rFonts w:ascii="Arial" w:hAnsi="Arial" w:cs="Arial"/>
                <w:sz w:val="22"/>
                <w:szCs w:val="22"/>
              </w:rPr>
            </w:pPr>
          </w:p>
          <w:p w14:paraId="1FDB6F6D"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     </w:t>
            </w:r>
            <w:r w:rsidRPr="002429DD">
              <w:rPr>
                <w:rFonts w:ascii="Arial" w:hAnsi="Arial" w:cs="Arial"/>
                <w:i/>
                <w:sz w:val="22"/>
                <w:szCs w:val="22"/>
              </w:rPr>
              <w:t xml:space="preserve">in, into, with, by, </w:t>
            </w:r>
            <w:proofErr w:type="gramStart"/>
            <w:r w:rsidRPr="002429DD">
              <w:rPr>
                <w:rFonts w:ascii="Arial" w:hAnsi="Arial" w:cs="Arial"/>
                <w:i/>
                <w:sz w:val="22"/>
                <w:szCs w:val="22"/>
              </w:rPr>
              <w:t xml:space="preserve">upon </w:t>
            </w:r>
            <w:r w:rsidRPr="002429DD">
              <w:rPr>
                <w:rFonts w:ascii="Arial" w:hAnsi="Arial" w:cs="Arial"/>
                <w:sz w:val="22"/>
                <w:szCs w:val="22"/>
              </w:rPr>
              <w:t xml:space="preserve"> –</w:t>
            </w:r>
            <w:proofErr w:type="gramEnd"/>
            <w:r w:rsidRPr="002429DD">
              <w:rPr>
                <w:rFonts w:ascii="Arial" w:hAnsi="Arial" w:cs="Arial"/>
                <w:sz w:val="22"/>
                <w:szCs w:val="22"/>
              </w:rPr>
              <w:t xml:space="preserve"> important prepositions</w:t>
            </w:r>
          </w:p>
          <w:p w14:paraId="404E77A6" w14:textId="77777777" w:rsidR="004B2BEE" w:rsidRPr="002429DD" w:rsidRDefault="004B2BEE" w:rsidP="00926969">
            <w:pPr>
              <w:rPr>
                <w:rFonts w:ascii="Arial" w:hAnsi="Arial" w:cs="Arial"/>
                <w:sz w:val="22"/>
                <w:szCs w:val="22"/>
              </w:rPr>
            </w:pPr>
          </w:p>
          <w:p w14:paraId="1D50E6FC"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     </w:t>
            </w:r>
            <w:r w:rsidRPr="002429DD">
              <w:rPr>
                <w:rFonts w:ascii="Arial" w:hAnsi="Arial" w:cs="Arial"/>
                <w:i/>
                <w:sz w:val="22"/>
                <w:szCs w:val="22"/>
              </w:rPr>
              <w:t>after, while, until, immediately</w:t>
            </w:r>
            <w:r w:rsidRPr="002429DD">
              <w:rPr>
                <w:rFonts w:ascii="Arial" w:hAnsi="Arial" w:cs="Arial"/>
                <w:sz w:val="22"/>
                <w:szCs w:val="22"/>
              </w:rPr>
              <w:t xml:space="preserve"> – important adverbs</w:t>
            </w:r>
          </w:p>
        </w:tc>
      </w:tr>
      <w:tr w:rsidR="004B2BEE" w:rsidRPr="002429DD" w14:paraId="2CC93824" w14:textId="77777777" w:rsidTr="00926969">
        <w:trPr>
          <w:trHeight w:val="79"/>
        </w:trPr>
        <w:tc>
          <w:tcPr>
            <w:tcW w:w="2970" w:type="dxa"/>
            <w:shd w:val="clear" w:color="auto" w:fill="D9D9D9"/>
          </w:tcPr>
          <w:p w14:paraId="55002A97" w14:textId="77777777" w:rsidR="004B2BEE" w:rsidRPr="002429DD" w:rsidRDefault="004B2BEE" w:rsidP="00926969">
            <w:pPr>
              <w:jc w:val="center"/>
              <w:rPr>
                <w:rFonts w:ascii="Arial" w:hAnsi="Arial" w:cs="Arial"/>
                <w:b/>
                <w:sz w:val="12"/>
                <w:szCs w:val="12"/>
              </w:rPr>
            </w:pPr>
          </w:p>
          <w:p w14:paraId="026EB701" w14:textId="77777777" w:rsidR="004B2BEE" w:rsidRPr="002429DD" w:rsidRDefault="004B2BEE" w:rsidP="00926969">
            <w:pPr>
              <w:jc w:val="center"/>
              <w:rPr>
                <w:rFonts w:ascii="Arial" w:hAnsi="Arial" w:cs="Arial"/>
              </w:rPr>
            </w:pPr>
            <w:r w:rsidRPr="002429DD">
              <w:rPr>
                <w:rFonts w:ascii="Arial" w:hAnsi="Arial" w:cs="Arial"/>
                <w:b/>
              </w:rPr>
              <w:t>Historical / Cultural Context</w:t>
            </w:r>
          </w:p>
          <w:p w14:paraId="6C6F542A" w14:textId="77777777" w:rsidR="004B2BEE" w:rsidRPr="002429DD" w:rsidRDefault="004B2BEE" w:rsidP="00926969">
            <w:pPr>
              <w:jc w:val="center"/>
              <w:rPr>
                <w:rFonts w:ascii="Arial" w:hAnsi="Arial" w:cs="Arial"/>
                <w:b/>
              </w:rPr>
            </w:pPr>
          </w:p>
        </w:tc>
        <w:tc>
          <w:tcPr>
            <w:tcW w:w="7200" w:type="dxa"/>
          </w:tcPr>
          <w:p w14:paraId="05FCAEF3" w14:textId="77777777" w:rsidR="004B2BEE" w:rsidRPr="002429DD" w:rsidRDefault="004B2BEE" w:rsidP="00926969">
            <w:pPr>
              <w:rPr>
                <w:rFonts w:ascii="Arial" w:hAnsi="Arial" w:cs="Arial"/>
                <w:sz w:val="12"/>
                <w:szCs w:val="12"/>
              </w:rPr>
            </w:pPr>
          </w:p>
          <w:p w14:paraId="49D042AB"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As a careful, be alert for matters pointing to: </w:t>
            </w:r>
          </w:p>
          <w:p w14:paraId="559A8245" w14:textId="77777777" w:rsidR="004B2BEE" w:rsidRPr="002429DD" w:rsidRDefault="004B2BEE" w:rsidP="00926969">
            <w:pPr>
              <w:ind w:left="720"/>
              <w:rPr>
                <w:rFonts w:ascii="Arial" w:hAnsi="Arial" w:cs="Arial"/>
                <w:sz w:val="22"/>
                <w:szCs w:val="22"/>
              </w:rPr>
            </w:pPr>
            <w:r w:rsidRPr="002429DD">
              <w:rPr>
                <w:rFonts w:ascii="Arial" w:hAnsi="Arial" w:cs="Arial"/>
                <w:sz w:val="22"/>
                <w:szCs w:val="22"/>
              </w:rPr>
              <w:t xml:space="preserve">1) Specific cultural issues and values involving either the characters in a narrative or the writer of the passage;  </w:t>
            </w:r>
          </w:p>
          <w:p w14:paraId="23847D57" w14:textId="77777777" w:rsidR="004B2BEE" w:rsidRPr="002429DD" w:rsidRDefault="004B2BEE" w:rsidP="00926969">
            <w:pPr>
              <w:ind w:left="720"/>
              <w:rPr>
                <w:rFonts w:ascii="Arial" w:hAnsi="Arial" w:cs="Arial"/>
                <w:sz w:val="22"/>
                <w:szCs w:val="22"/>
              </w:rPr>
            </w:pPr>
            <w:r w:rsidRPr="002429DD">
              <w:rPr>
                <w:rFonts w:ascii="Arial" w:hAnsi="Arial" w:cs="Arial"/>
                <w:sz w:val="22"/>
                <w:szCs w:val="22"/>
              </w:rPr>
              <w:t xml:space="preserve">2) Historical, political, economic, and cultural framework of the passage.  In fact, these matters are </w:t>
            </w:r>
            <w:r w:rsidRPr="002429DD">
              <w:rPr>
                <w:rFonts w:ascii="Arial" w:hAnsi="Arial" w:cs="Arial"/>
                <w:i/>
                <w:sz w:val="22"/>
                <w:szCs w:val="22"/>
              </w:rPr>
              <w:t>always</w:t>
            </w:r>
            <w:r w:rsidRPr="002429DD">
              <w:rPr>
                <w:rFonts w:ascii="Arial" w:hAnsi="Arial" w:cs="Arial"/>
                <w:sz w:val="22"/>
                <w:szCs w:val="22"/>
              </w:rPr>
              <w:t xml:space="preserve"> at work!</w:t>
            </w:r>
          </w:p>
        </w:tc>
      </w:tr>
      <w:tr w:rsidR="004B2BEE" w:rsidRPr="002429DD" w14:paraId="317F3BD8" w14:textId="77777777" w:rsidTr="00926969">
        <w:tc>
          <w:tcPr>
            <w:tcW w:w="2970" w:type="dxa"/>
            <w:shd w:val="clear" w:color="auto" w:fill="D9D9D9"/>
          </w:tcPr>
          <w:p w14:paraId="3E7B8622" w14:textId="77777777" w:rsidR="004B2BEE" w:rsidRPr="002429DD" w:rsidRDefault="004B2BEE" w:rsidP="00926969">
            <w:pPr>
              <w:jc w:val="center"/>
              <w:rPr>
                <w:rFonts w:ascii="Arial" w:hAnsi="Arial" w:cs="Arial"/>
                <w:b/>
                <w:sz w:val="12"/>
                <w:szCs w:val="12"/>
              </w:rPr>
            </w:pPr>
          </w:p>
          <w:p w14:paraId="23D5A404" w14:textId="77777777" w:rsidR="004B2BEE" w:rsidRPr="002429DD" w:rsidRDefault="004B2BEE" w:rsidP="00926969">
            <w:pPr>
              <w:jc w:val="center"/>
              <w:rPr>
                <w:rFonts w:ascii="Arial" w:hAnsi="Arial" w:cs="Arial"/>
                <w:b/>
              </w:rPr>
            </w:pPr>
            <w:r w:rsidRPr="002429DD">
              <w:rPr>
                <w:rFonts w:ascii="Arial" w:hAnsi="Arial" w:cs="Arial"/>
                <w:b/>
              </w:rPr>
              <w:t>Grammatical</w:t>
            </w:r>
          </w:p>
          <w:p w14:paraId="5601E2E0" w14:textId="77777777" w:rsidR="004B2BEE" w:rsidRPr="002429DD" w:rsidRDefault="004B2BEE" w:rsidP="00926969">
            <w:pPr>
              <w:jc w:val="center"/>
              <w:rPr>
                <w:rFonts w:ascii="Arial" w:hAnsi="Arial" w:cs="Arial"/>
                <w:b/>
              </w:rPr>
            </w:pPr>
            <w:r w:rsidRPr="002429DD">
              <w:rPr>
                <w:rFonts w:ascii="Arial" w:hAnsi="Arial" w:cs="Arial"/>
                <w:b/>
              </w:rPr>
              <w:t>Construction</w:t>
            </w:r>
          </w:p>
          <w:p w14:paraId="216998C6" w14:textId="77777777" w:rsidR="004B2BEE" w:rsidRPr="002429DD" w:rsidRDefault="004B2BEE" w:rsidP="00926969">
            <w:pPr>
              <w:jc w:val="center"/>
              <w:rPr>
                <w:rFonts w:ascii="Arial" w:hAnsi="Arial" w:cs="Arial"/>
                <w:b/>
              </w:rPr>
            </w:pPr>
          </w:p>
          <w:p w14:paraId="6B169EE5" w14:textId="77777777" w:rsidR="004B2BEE" w:rsidRPr="002429DD" w:rsidRDefault="004B2BEE" w:rsidP="00926969">
            <w:pPr>
              <w:jc w:val="center"/>
              <w:rPr>
                <w:rFonts w:ascii="Arial" w:hAnsi="Arial" w:cs="Arial"/>
              </w:rPr>
            </w:pPr>
            <w:r w:rsidRPr="002429DD">
              <w:rPr>
                <w:rFonts w:ascii="Arial" w:hAnsi="Arial" w:cs="Arial"/>
              </w:rPr>
              <w:t>Verbs, nouns, pronouns</w:t>
            </w:r>
          </w:p>
          <w:p w14:paraId="5DDAB585" w14:textId="77777777" w:rsidR="004B2BEE" w:rsidRPr="002429DD" w:rsidRDefault="004B2BEE" w:rsidP="00926969">
            <w:pPr>
              <w:jc w:val="center"/>
              <w:rPr>
                <w:rFonts w:ascii="Arial" w:hAnsi="Arial" w:cs="Arial"/>
              </w:rPr>
            </w:pPr>
            <w:r w:rsidRPr="002429DD">
              <w:rPr>
                <w:rFonts w:ascii="Arial" w:hAnsi="Arial" w:cs="Arial"/>
              </w:rPr>
              <w:t>Adverbs, adjectives</w:t>
            </w:r>
          </w:p>
          <w:p w14:paraId="2A7292BF" w14:textId="77777777" w:rsidR="004B2BEE" w:rsidRPr="002429DD" w:rsidRDefault="004B2BEE" w:rsidP="00926969">
            <w:pPr>
              <w:jc w:val="center"/>
              <w:rPr>
                <w:rFonts w:ascii="Arial" w:hAnsi="Arial" w:cs="Arial"/>
              </w:rPr>
            </w:pPr>
            <w:r w:rsidRPr="002429DD">
              <w:rPr>
                <w:rFonts w:ascii="Arial" w:hAnsi="Arial" w:cs="Arial"/>
              </w:rPr>
              <w:t>words of scope</w:t>
            </w:r>
          </w:p>
          <w:p w14:paraId="087484A7" w14:textId="77777777" w:rsidR="004B2BEE" w:rsidRPr="002429DD" w:rsidRDefault="004B2BEE" w:rsidP="00926969">
            <w:pPr>
              <w:jc w:val="center"/>
              <w:rPr>
                <w:rFonts w:ascii="Arial" w:hAnsi="Arial" w:cs="Arial"/>
                <w:b/>
              </w:rPr>
            </w:pPr>
          </w:p>
        </w:tc>
        <w:tc>
          <w:tcPr>
            <w:tcW w:w="7200" w:type="dxa"/>
          </w:tcPr>
          <w:p w14:paraId="7911B748" w14:textId="77777777" w:rsidR="004B2BEE" w:rsidRPr="002429DD" w:rsidRDefault="004B2BEE" w:rsidP="00926969">
            <w:pPr>
              <w:rPr>
                <w:rFonts w:ascii="Arial" w:hAnsi="Arial" w:cs="Arial"/>
                <w:sz w:val="12"/>
                <w:szCs w:val="12"/>
              </w:rPr>
            </w:pPr>
          </w:p>
          <w:p w14:paraId="37B14356" w14:textId="77777777" w:rsidR="004B2BEE" w:rsidRPr="002429DD" w:rsidRDefault="004B2BEE" w:rsidP="00926969">
            <w:pPr>
              <w:rPr>
                <w:rFonts w:ascii="Arial" w:hAnsi="Arial" w:cs="Arial"/>
                <w:sz w:val="22"/>
                <w:szCs w:val="22"/>
              </w:rPr>
            </w:pPr>
            <w:r w:rsidRPr="002429DD">
              <w:rPr>
                <w:rFonts w:ascii="Arial" w:hAnsi="Arial" w:cs="Arial"/>
                <w:sz w:val="22"/>
                <w:szCs w:val="22"/>
              </w:rPr>
              <w:t>Note the grammatical construction of some statements.  Be on the alert for the verbs and their tenses, for the use of pronouns, and for the use of adverbs and adjectives and the way they describe things.</w:t>
            </w:r>
          </w:p>
          <w:p w14:paraId="26710F96" w14:textId="77777777" w:rsidR="004B2BEE" w:rsidRPr="002429DD" w:rsidRDefault="004B2BEE" w:rsidP="00926969">
            <w:pPr>
              <w:rPr>
                <w:rFonts w:ascii="Arial" w:hAnsi="Arial" w:cs="Arial"/>
                <w:sz w:val="22"/>
                <w:szCs w:val="22"/>
              </w:rPr>
            </w:pPr>
          </w:p>
          <w:p w14:paraId="5A6FC30F" w14:textId="77777777" w:rsidR="004B2BEE" w:rsidRPr="002429DD" w:rsidRDefault="004B2BEE" w:rsidP="00926969">
            <w:pPr>
              <w:rPr>
                <w:rFonts w:ascii="Arial" w:hAnsi="Arial" w:cs="Arial"/>
                <w:sz w:val="22"/>
                <w:szCs w:val="22"/>
              </w:rPr>
            </w:pPr>
            <w:r w:rsidRPr="002429DD">
              <w:rPr>
                <w:rFonts w:ascii="Arial" w:hAnsi="Arial" w:cs="Arial"/>
                <w:sz w:val="22"/>
                <w:szCs w:val="22"/>
              </w:rPr>
              <w:t>Note words of scope: All, each, every, some, none, etc.</w:t>
            </w:r>
          </w:p>
          <w:p w14:paraId="0C9B00ED"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Note words of time: After, while, immediately </w:t>
            </w:r>
          </w:p>
        </w:tc>
      </w:tr>
      <w:tr w:rsidR="004B2BEE" w:rsidRPr="002429DD" w14:paraId="230A1DAF" w14:textId="77777777" w:rsidTr="00926969">
        <w:tc>
          <w:tcPr>
            <w:tcW w:w="2970" w:type="dxa"/>
            <w:shd w:val="clear" w:color="auto" w:fill="D9D9D9"/>
          </w:tcPr>
          <w:p w14:paraId="7927ACB3" w14:textId="77777777" w:rsidR="004B2BEE" w:rsidRPr="002429DD" w:rsidRDefault="004B2BEE" w:rsidP="00926969">
            <w:pPr>
              <w:jc w:val="center"/>
              <w:rPr>
                <w:rFonts w:ascii="Arial" w:hAnsi="Arial" w:cs="Arial"/>
                <w:b/>
                <w:sz w:val="12"/>
                <w:szCs w:val="12"/>
              </w:rPr>
            </w:pPr>
          </w:p>
          <w:p w14:paraId="02194A10" w14:textId="77777777" w:rsidR="004B2BEE" w:rsidRPr="002429DD" w:rsidRDefault="004B2BEE" w:rsidP="00926969">
            <w:pPr>
              <w:jc w:val="center"/>
              <w:rPr>
                <w:rFonts w:ascii="Arial" w:hAnsi="Arial" w:cs="Arial"/>
                <w:b/>
              </w:rPr>
            </w:pPr>
            <w:r w:rsidRPr="002429DD">
              <w:rPr>
                <w:rFonts w:ascii="Arial" w:hAnsi="Arial" w:cs="Arial"/>
                <w:b/>
              </w:rPr>
              <w:t>Atmosphere</w:t>
            </w:r>
          </w:p>
          <w:p w14:paraId="1F3B052E" w14:textId="77777777" w:rsidR="004B2BEE" w:rsidRPr="002429DD" w:rsidRDefault="004B2BEE" w:rsidP="00926969">
            <w:pPr>
              <w:jc w:val="center"/>
              <w:rPr>
                <w:rFonts w:ascii="Arial" w:hAnsi="Arial" w:cs="Arial"/>
                <w:b/>
              </w:rPr>
            </w:pPr>
          </w:p>
          <w:p w14:paraId="3642867D" w14:textId="77777777" w:rsidR="004B2BEE" w:rsidRPr="002429DD" w:rsidRDefault="004B2BEE" w:rsidP="00926969">
            <w:pPr>
              <w:jc w:val="center"/>
              <w:rPr>
                <w:rFonts w:ascii="Arial" w:hAnsi="Arial" w:cs="Arial"/>
                <w:b/>
              </w:rPr>
            </w:pPr>
          </w:p>
          <w:p w14:paraId="312E2C8C" w14:textId="77777777" w:rsidR="004B2BEE" w:rsidRPr="002429DD" w:rsidRDefault="004B2BEE" w:rsidP="00926969">
            <w:pPr>
              <w:jc w:val="center"/>
              <w:rPr>
                <w:rFonts w:ascii="Arial" w:hAnsi="Arial" w:cs="Arial"/>
                <w:b/>
              </w:rPr>
            </w:pPr>
            <w:r w:rsidRPr="002429DD">
              <w:rPr>
                <w:rFonts w:ascii="Arial" w:hAnsi="Arial" w:cs="Arial"/>
                <w:b/>
              </w:rPr>
              <w:t>Emphatic</w:t>
            </w:r>
          </w:p>
          <w:p w14:paraId="536FC71B" w14:textId="77777777" w:rsidR="004B2BEE" w:rsidRPr="002429DD" w:rsidRDefault="004B2BEE" w:rsidP="00926969">
            <w:pPr>
              <w:jc w:val="center"/>
              <w:rPr>
                <w:rFonts w:ascii="Arial" w:hAnsi="Arial" w:cs="Arial"/>
                <w:b/>
              </w:rPr>
            </w:pPr>
            <w:r w:rsidRPr="002429DD">
              <w:rPr>
                <w:rFonts w:ascii="Arial" w:hAnsi="Arial" w:cs="Arial"/>
                <w:b/>
              </w:rPr>
              <w:t>Statements</w:t>
            </w:r>
          </w:p>
        </w:tc>
        <w:tc>
          <w:tcPr>
            <w:tcW w:w="7200" w:type="dxa"/>
          </w:tcPr>
          <w:p w14:paraId="02364542" w14:textId="77777777" w:rsidR="004B2BEE" w:rsidRPr="002429DD" w:rsidRDefault="004B2BEE" w:rsidP="00926969">
            <w:pPr>
              <w:rPr>
                <w:rFonts w:ascii="Arial" w:hAnsi="Arial" w:cs="Arial"/>
                <w:sz w:val="12"/>
                <w:szCs w:val="12"/>
              </w:rPr>
            </w:pPr>
          </w:p>
          <w:p w14:paraId="770B9E69" w14:textId="77777777" w:rsidR="004B2BEE" w:rsidRPr="002429DD" w:rsidRDefault="004B2BEE" w:rsidP="00926969">
            <w:pPr>
              <w:rPr>
                <w:rFonts w:ascii="Arial" w:hAnsi="Arial" w:cs="Arial"/>
                <w:sz w:val="22"/>
                <w:szCs w:val="22"/>
              </w:rPr>
            </w:pPr>
            <w:r w:rsidRPr="002429DD">
              <w:rPr>
                <w:rFonts w:ascii="Arial" w:hAnsi="Arial" w:cs="Arial"/>
                <w:sz w:val="22"/>
                <w:szCs w:val="22"/>
              </w:rPr>
              <w:t xml:space="preserve">Note the general tone of a passage.  It may be characterized by the mood of joy, thanksgiving, concern, humility, zeal, anger, or caution.  The tone of a passage may vary as a writer moves from one idea to another.  The way a writer addresses readers often reveals the mood.  </w:t>
            </w:r>
          </w:p>
          <w:p w14:paraId="13C90D26" w14:textId="77777777" w:rsidR="004B2BEE" w:rsidRPr="002429DD" w:rsidRDefault="004B2BEE" w:rsidP="00926969">
            <w:pPr>
              <w:rPr>
                <w:rFonts w:ascii="Arial" w:hAnsi="Arial" w:cs="Arial"/>
                <w:sz w:val="12"/>
                <w:szCs w:val="12"/>
              </w:rPr>
            </w:pPr>
            <w:r w:rsidRPr="002429DD">
              <w:rPr>
                <w:rFonts w:ascii="Arial" w:hAnsi="Arial" w:cs="Arial"/>
                <w:sz w:val="22"/>
                <w:szCs w:val="22"/>
              </w:rPr>
              <w:t>Also note the use of emphatic words, and phrases to reveal feelings.</w:t>
            </w:r>
          </w:p>
        </w:tc>
      </w:tr>
    </w:tbl>
    <w:p w14:paraId="562182DD" w14:textId="77777777" w:rsidR="004B2BEE" w:rsidRPr="002C0821" w:rsidRDefault="004B2BEE" w:rsidP="004B2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sectPr w:rsidR="004B2BEE" w:rsidRPr="002C0821" w:rsidSect="004B2BEE">
      <w:pgSz w:w="12240" w:h="15840"/>
      <w:pgMar w:top="414"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F2"/>
    <w:rsid w:val="00001B3F"/>
    <w:rsid w:val="000E5DD1"/>
    <w:rsid w:val="00143843"/>
    <w:rsid w:val="001D4BC7"/>
    <w:rsid w:val="0048756B"/>
    <w:rsid w:val="004B2BEE"/>
    <w:rsid w:val="00732732"/>
    <w:rsid w:val="00755EF2"/>
    <w:rsid w:val="00AA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B1DFC1"/>
  <w15:chartTrackingRefBased/>
  <w15:docId w15:val="{07C5F077-26FF-2E40-A09F-4EBA8171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55EF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E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5EF2"/>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755EF2"/>
  </w:style>
  <w:style w:type="character" w:customStyle="1" w:styleId="apple-converted-space">
    <w:name w:val="apple-converted-space"/>
    <w:basedOn w:val="DefaultParagraphFont"/>
    <w:rsid w:val="00755EF2"/>
  </w:style>
  <w:style w:type="character" w:customStyle="1" w:styleId="small-caps">
    <w:name w:val="small-caps"/>
    <w:basedOn w:val="DefaultParagraphFont"/>
    <w:rsid w:val="00755EF2"/>
  </w:style>
  <w:style w:type="character" w:styleId="Hyperlink">
    <w:name w:val="Hyperlink"/>
    <w:basedOn w:val="DefaultParagraphFont"/>
    <w:uiPriority w:val="99"/>
    <w:semiHidden/>
    <w:unhideWhenUsed/>
    <w:rsid w:val="00755EF2"/>
    <w:rPr>
      <w:color w:val="0000FF"/>
      <w:u w:val="single"/>
    </w:rPr>
  </w:style>
  <w:style w:type="character" w:customStyle="1" w:styleId="woj">
    <w:name w:val="woj"/>
    <w:basedOn w:val="DefaultParagraphFont"/>
    <w:rsid w:val="00755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IWU</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Smith3, Dave</dc:creator>
  <cp:keywords/>
  <dc:description/>
  <cp:lastModifiedBy>Smith3, Dave</cp:lastModifiedBy>
  <cp:revision>3</cp:revision>
  <dcterms:created xsi:type="dcterms:W3CDTF">2022-05-05T22:26:00Z</dcterms:created>
  <dcterms:modified xsi:type="dcterms:W3CDTF">2022-05-05T22:36:00Z</dcterms:modified>
</cp:coreProperties>
</file>